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41512A" w14:paraId="7EF7D34A" w14:textId="77777777" w:rsidTr="0041512A">
        <w:tc>
          <w:tcPr>
            <w:tcW w:w="2263" w:type="dxa"/>
          </w:tcPr>
          <w:p w14:paraId="2F1586F4" w14:textId="7FF14D0D" w:rsidR="0041512A" w:rsidRDefault="00EF1D75" w:rsidP="0041512A">
            <w:pPr>
              <w:spacing w:before="120" w:after="120"/>
            </w:pPr>
            <w:r>
              <w:fldChar w:fldCharType="begin"/>
            </w:r>
            <w:r>
              <w:instrText>HYPERLINK "C:\\Walter\\sportello unico\\Progetto PUC\\PROCEDIMENTI\\PROCEDIMENTI.docx"</w:instrText>
            </w:r>
            <w:r>
              <w:fldChar w:fldCharType="separate"/>
            </w:r>
            <w:r>
              <w:rPr>
                <w:rStyle w:val="Collegamentoipertestuale"/>
                <w:b/>
              </w:rPr>
              <w:t>Procedimenti</w:t>
            </w:r>
            <w:r>
              <w:fldChar w:fldCharType="end"/>
            </w:r>
          </w:p>
        </w:tc>
        <w:tc>
          <w:tcPr>
            <w:tcW w:w="5387" w:type="dxa"/>
          </w:tcPr>
          <w:p w14:paraId="67E71688" w14:textId="77777777" w:rsidR="0041512A" w:rsidRDefault="00DD2BE3" w:rsidP="0041512A">
            <w:pPr>
              <w:jc w:val="center"/>
            </w:pPr>
            <w:r>
              <w:rPr>
                <w:b/>
                <w:color w:val="006600"/>
                <w:sz w:val="40"/>
                <w:szCs w:val="40"/>
                <w:u w:val="none"/>
              </w:rPr>
              <w:t>Cinema-Teatri</w:t>
            </w:r>
          </w:p>
        </w:tc>
        <w:tc>
          <w:tcPr>
            <w:tcW w:w="1979" w:type="dxa"/>
          </w:tcPr>
          <w:p w14:paraId="27583BB8" w14:textId="0540B6E0" w:rsidR="0041512A" w:rsidRPr="0041512A" w:rsidRDefault="002844CF" w:rsidP="0041512A">
            <w:pPr>
              <w:spacing w:before="120" w:after="120"/>
              <w:jc w:val="center"/>
              <w:rPr>
                <w:b/>
              </w:rPr>
            </w:pPr>
            <w:hyperlink r:id="rId5" w:history="1">
              <w:r w:rsidR="008B2813" w:rsidRPr="002F49AE">
                <w:rPr>
                  <w:rStyle w:val="Collegamentoipertestuale"/>
                  <w:b/>
                </w:rPr>
                <w:t>Contatti</w:t>
              </w:r>
            </w:hyperlink>
          </w:p>
        </w:tc>
      </w:tr>
      <w:tr w:rsidR="00342D58" w14:paraId="58B5C378" w14:textId="77777777" w:rsidTr="0041512A">
        <w:tc>
          <w:tcPr>
            <w:tcW w:w="9629" w:type="dxa"/>
            <w:gridSpan w:val="3"/>
          </w:tcPr>
          <w:p w14:paraId="0471A8BC" w14:textId="1B796DC4" w:rsidR="00F33A15" w:rsidRPr="0026742D" w:rsidRDefault="0026742D" w:rsidP="00F312D0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26742D"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1762E8AD" w14:textId="77777777" w:rsidR="00DD2BE3" w:rsidRDefault="00DD2BE3" w:rsidP="00DD2BE3">
            <w:pPr>
              <w:spacing w:after="12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FE491A">
              <w:rPr>
                <w:color w:val="auto"/>
                <w:sz w:val="20"/>
                <w:szCs w:val="20"/>
                <w:u w:val="none"/>
              </w:rPr>
              <w:t xml:space="preserve">L'arte del </w:t>
            </w:r>
            <w:r w:rsidRPr="00FE491A">
              <w:rPr>
                <w:b/>
                <w:color w:val="auto"/>
                <w:sz w:val="20"/>
                <w:szCs w:val="20"/>
                <w:u w:val="none"/>
              </w:rPr>
              <w:t>cinema</w:t>
            </w:r>
            <w:r w:rsidRPr="00FE491A">
              <w:rPr>
                <w:color w:val="auto"/>
                <w:sz w:val="20"/>
                <w:szCs w:val="20"/>
                <w:u w:val="none"/>
              </w:rPr>
              <w:t xml:space="preserve"> è caratterizzata da uno </w:t>
            </w:r>
            <w:hyperlink r:id="rId6" w:tooltip="Spettacolo" w:history="1">
              <w:r w:rsidRPr="00FE491A">
                <w:rPr>
                  <w:rStyle w:val="Collegamentoipertestuale"/>
                  <w:color w:val="auto"/>
                  <w:sz w:val="20"/>
                  <w:szCs w:val="20"/>
                  <w:u w:val="none"/>
                </w:rPr>
                <w:t>spettacolo</w:t>
              </w:r>
            </w:hyperlink>
            <w:r w:rsidRPr="00FE491A">
              <w:rPr>
                <w:color w:val="auto"/>
                <w:sz w:val="20"/>
                <w:szCs w:val="20"/>
                <w:u w:val="none"/>
              </w:rPr>
              <w:t xml:space="preserve"> proposto al pubblico sotto la forma di un </w:t>
            </w:r>
            <w:hyperlink r:id="rId7" w:tooltip="Film" w:history="1">
              <w:r w:rsidRPr="00FE491A">
                <w:rPr>
                  <w:rStyle w:val="Collegamentoipertestuale"/>
                  <w:color w:val="auto"/>
                  <w:sz w:val="20"/>
                  <w:szCs w:val="20"/>
                  <w:u w:val="none"/>
                </w:rPr>
                <w:t>film</w:t>
              </w:r>
            </w:hyperlink>
            <w:r w:rsidRPr="00FE491A">
              <w:rPr>
                <w:color w:val="auto"/>
                <w:sz w:val="20"/>
                <w:szCs w:val="20"/>
                <w:u w:val="none"/>
              </w:rPr>
              <w:t xml:space="preserve">, vale a dire la registrazione di una recita di finzione denominata film a </w:t>
            </w:r>
            <w:hyperlink r:id="rId8" w:tooltip="Soggetto (cinema)" w:history="1">
              <w:r w:rsidRPr="00FE491A">
                <w:rPr>
                  <w:rStyle w:val="Collegamentoipertestuale"/>
                  <w:color w:val="auto"/>
                  <w:sz w:val="20"/>
                  <w:szCs w:val="20"/>
                  <w:u w:val="none"/>
                </w:rPr>
                <w:t>soggetto</w:t>
              </w:r>
            </w:hyperlink>
            <w:r w:rsidRPr="00FE491A">
              <w:rPr>
                <w:color w:val="auto"/>
                <w:sz w:val="20"/>
                <w:szCs w:val="20"/>
                <w:u w:val="none"/>
              </w:rPr>
              <w:t xml:space="preserve">, il quale secondo la sua durata può essere suddiviso in </w:t>
            </w:r>
            <w:hyperlink r:id="rId9" w:tooltip="Cortometraggio" w:history="1">
              <w:r w:rsidRPr="00FE491A">
                <w:rPr>
                  <w:rStyle w:val="Collegamentoipertestuale"/>
                  <w:color w:val="auto"/>
                  <w:sz w:val="20"/>
                  <w:szCs w:val="20"/>
                  <w:u w:val="none"/>
                </w:rPr>
                <w:t>cortometraggio</w:t>
              </w:r>
            </w:hyperlink>
            <w:r w:rsidRPr="00FE491A">
              <w:rPr>
                <w:color w:val="auto"/>
                <w:sz w:val="20"/>
                <w:szCs w:val="20"/>
                <w:u w:val="none"/>
              </w:rPr>
              <w:t xml:space="preserve"> (di durata non superiore a 20 minuti), </w:t>
            </w:r>
            <w:hyperlink r:id="rId10" w:tooltip="Mediometraggio" w:history="1">
              <w:r w:rsidRPr="00FE491A">
                <w:rPr>
                  <w:rStyle w:val="Collegamentoipertestuale"/>
                  <w:color w:val="auto"/>
                  <w:sz w:val="20"/>
                  <w:szCs w:val="20"/>
                  <w:u w:val="none"/>
                </w:rPr>
                <w:t>mediometraggio</w:t>
              </w:r>
            </w:hyperlink>
            <w:r w:rsidRPr="00FE491A">
              <w:rPr>
                <w:color w:val="auto"/>
                <w:sz w:val="20"/>
                <w:szCs w:val="20"/>
                <w:u w:val="none"/>
              </w:rPr>
              <w:t xml:space="preserve"> (di durata variabile da 30 a 50 minuti) e il più diffuso </w:t>
            </w:r>
            <w:hyperlink r:id="rId11" w:tooltip="Lungometraggio" w:history="1">
              <w:r w:rsidRPr="00FE491A">
                <w:rPr>
                  <w:rStyle w:val="Collegamentoipertestuale"/>
                  <w:color w:val="auto"/>
                  <w:sz w:val="20"/>
                  <w:szCs w:val="20"/>
                  <w:u w:val="none"/>
                </w:rPr>
                <w:t>lungometraggio</w:t>
              </w:r>
            </w:hyperlink>
            <w:r w:rsidRPr="00FE491A">
              <w:rPr>
                <w:color w:val="auto"/>
                <w:sz w:val="20"/>
                <w:szCs w:val="20"/>
                <w:u w:val="none"/>
              </w:rPr>
              <w:t xml:space="preserve"> (di durata superiore all'ora di proiezione) in forma di </w:t>
            </w:r>
            <w:hyperlink r:id="rId12" w:tooltip="Commedia" w:history="1">
              <w:r w:rsidRPr="00FE491A">
                <w:rPr>
                  <w:rStyle w:val="Collegamentoipertestuale"/>
                  <w:color w:val="auto"/>
                  <w:sz w:val="20"/>
                  <w:szCs w:val="20"/>
                  <w:u w:val="none"/>
                </w:rPr>
                <w:t>commedia</w:t>
              </w:r>
            </w:hyperlink>
            <w:r w:rsidRPr="00FE491A">
              <w:rPr>
                <w:color w:val="auto"/>
                <w:sz w:val="20"/>
                <w:szCs w:val="20"/>
                <w:u w:val="none"/>
              </w:rPr>
              <w:t xml:space="preserve"> o </w:t>
            </w:r>
            <w:hyperlink r:id="rId13" w:tooltip="Dramma" w:history="1">
              <w:r w:rsidRPr="00FE491A">
                <w:rPr>
                  <w:rStyle w:val="Collegamentoipertestuale"/>
                  <w:color w:val="auto"/>
                  <w:sz w:val="20"/>
                  <w:szCs w:val="20"/>
                  <w:u w:val="none"/>
                </w:rPr>
                <w:t>drammatica</w:t>
              </w:r>
            </w:hyperlink>
            <w:r w:rsidRPr="00FE491A">
              <w:rPr>
                <w:color w:val="auto"/>
                <w:sz w:val="20"/>
                <w:szCs w:val="20"/>
                <w:u w:val="none"/>
              </w:rPr>
              <w:t xml:space="preserve"> del tutto identica alla </w:t>
            </w:r>
            <w:hyperlink r:id="rId14" w:tooltip="Rappresentazione teatrale" w:history="1">
              <w:r w:rsidRPr="00FE491A">
                <w:rPr>
                  <w:rStyle w:val="Collegamentoipertestuale"/>
                  <w:color w:val="auto"/>
                  <w:sz w:val="20"/>
                  <w:szCs w:val="20"/>
                  <w:u w:val="none"/>
                </w:rPr>
                <w:t>rappresentazione teatrale</w:t>
              </w:r>
            </w:hyperlink>
            <w:r w:rsidRPr="00FE491A">
              <w:rPr>
                <w:color w:val="auto"/>
                <w:sz w:val="20"/>
                <w:szCs w:val="20"/>
                <w:u w:val="none"/>
              </w:rPr>
              <w:t xml:space="preserve"> ma girata, in parte o interamente, in uno </w:t>
            </w:r>
            <w:hyperlink r:id="rId15" w:tooltip="Studio cinematografico" w:history="1">
              <w:r w:rsidRPr="00FE491A">
                <w:rPr>
                  <w:rStyle w:val="Collegamentoipertestuale"/>
                  <w:color w:val="auto"/>
                  <w:sz w:val="20"/>
                  <w:szCs w:val="20"/>
                  <w:u w:val="none"/>
                </w:rPr>
                <w:t>studio cinematografico</w:t>
              </w:r>
            </w:hyperlink>
            <w:r w:rsidRPr="00FE491A">
              <w:rPr>
                <w:color w:val="auto"/>
                <w:sz w:val="20"/>
                <w:szCs w:val="20"/>
                <w:u w:val="none"/>
              </w:rPr>
              <w:t xml:space="preserve"> oppure in </w:t>
            </w:r>
            <w:hyperlink r:id="rId16" w:tooltip="Esterni" w:history="1">
              <w:r w:rsidRPr="00FE491A">
                <w:rPr>
                  <w:rStyle w:val="Collegamentoipertestuale"/>
                  <w:color w:val="auto"/>
                  <w:sz w:val="20"/>
                  <w:szCs w:val="20"/>
                  <w:u w:val="none"/>
                </w:rPr>
                <w:t>esterni</w:t>
              </w:r>
            </w:hyperlink>
            <w:r w:rsidRPr="00FE491A">
              <w:rPr>
                <w:color w:val="auto"/>
                <w:sz w:val="20"/>
                <w:szCs w:val="20"/>
                <w:u w:val="none"/>
              </w:rPr>
              <w:t xml:space="preserve"> (definiti anche "Location" secondo il termine moderno); oppure il film </w:t>
            </w:r>
            <w:hyperlink r:id="rId17" w:tooltip="Documentario" w:history="1">
              <w:r w:rsidRPr="00FE491A">
                <w:rPr>
                  <w:rStyle w:val="Collegamentoipertestuale"/>
                  <w:color w:val="auto"/>
                  <w:sz w:val="20"/>
                  <w:szCs w:val="20"/>
                  <w:u w:val="none"/>
                </w:rPr>
                <w:t>documentario</w:t>
              </w:r>
            </w:hyperlink>
            <w:r w:rsidRPr="00FE491A">
              <w:rPr>
                <w:color w:val="auto"/>
                <w:sz w:val="20"/>
                <w:szCs w:val="20"/>
                <w:u w:val="none"/>
              </w:rPr>
              <w:t xml:space="preserve">, basato sull'osservazione della </w:t>
            </w:r>
            <w:hyperlink r:id="rId18" w:tooltip="Realtà" w:history="1">
              <w:r w:rsidRPr="00FE491A">
                <w:rPr>
                  <w:rStyle w:val="Collegamentoipertestuale"/>
                  <w:color w:val="auto"/>
                  <w:sz w:val="20"/>
                  <w:szCs w:val="20"/>
                  <w:u w:val="none"/>
                </w:rPr>
                <w:t>realtà</w:t>
              </w:r>
            </w:hyperlink>
            <w:r w:rsidRPr="00FE491A">
              <w:rPr>
                <w:color w:val="auto"/>
                <w:sz w:val="20"/>
                <w:szCs w:val="20"/>
                <w:u w:val="none"/>
              </w:rPr>
              <w:t>.</w:t>
            </w:r>
          </w:p>
          <w:p w14:paraId="4884E70D" w14:textId="77777777" w:rsidR="00DD2BE3" w:rsidRPr="00FE491A" w:rsidRDefault="00DD2BE3" w:rsidP="00DD2BE3">
            <w:pPr>
              <w:pStyle w:val="NormaleWeb"/>
              <w:spacing w:before="0" w:beforeAutospacing="0" w:after="0" w:afterAutospacing="0"/>
              <w:ind w:left="164" w:right="312"/>
              <w:jc w:val="both"/>
              <w:rPr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E491A">
              <w:rPr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Il </w:t>
            </w:r>
            <w:r w:rsidRPr="00FE491A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teatro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, </w:t>
            </w:r>
            <w:r w:rsidRPr="00FE491A">
              <w:rPr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che significa "spettacolo", è un insieme di differenti discipline, che si uniscono e concretizzano l'esecuzione di un evento spettacolare dal vivo. </w:t>
            </w:r>
          </w:p>
          <w:p w14:paraId="2DA0AC06" w14:textId="77777777" w:rsidR="00DD2BE3" w:rsidRPr="00FE491A" w:rsidRDefault="00DD2BE3" w:rsidP="00DD2BE3">
            <w:pPr>
              <w:pStyle w:val="NormaleWeb"/>
              <w:spacing w:before="0" w:beforeAutospacing="0" w:after="0" w:afterAutospacing="0"/>
              <w:ind w:left="164" w:right="312"/>
              <w:jc w:val="both"/>
              <w:rPr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E491A">
              <w:rPr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Esso comprende le </w:t>
            </w:r>
            <w:hyperlink r:id="rId19" w:tooltip="Arte" w:history="1">
              <w:r w:rsidRPr="00FE491A">
                <w:rPr>
                  <w:rStyle w:val="Collegamentoipertestual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arti</w:t>
              </w:r>
            </w:hyperlink>
            <w:r w:rsidRPr="00FE491A">
              <w:rPr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tramite cui viene rappresentata, sotto forma di testo recitato o drammatizzazione scenica, una storia</w:t>
            </w:r>
            <w:r>
              <w:rPr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. </w:t>
            </w:r>
            <w:r w:rsidRPr="00FE491A">
              <w:rPr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Una </w:t>
            </w:r>
            <w:hyperlink r:id="rId20" w:tooltip="Rappresentazione teatrale" w:history="1">
              <w:r w:rsidRPr="00FE491A">
                <w:rPr>
                  <w:rStyle w:val="Collegamentoipertestual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rappresentazione teatrale</w:t>
              </w:r>
            </w:hyperlink>
            <w:r w:rsidRPr="00FE491A">
              <w:rPr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si svolge davanti ad un pubblico utilizzando una combinazione variabile di parola, gestualità, </w:t>
            </w:r>
            <w:hyperlink r:id="rId21" w:tooltip="Musica" w:history="1">
              <w:r w:rsidRPr="00FE491A">
                <w:rPr>
                  <w:rStyle w:val="Collegamentoipertestual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musica</w:t>
              </w:r>
            </w:hyperlink>
            <w:r w:rsidRPr="00FE491A">
              <w:rPr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, </w:t>
            </w:r>
            <w:hyperlink r:id="rId22" w:tooltip="Danza" w:history="1">
              <w:r w:rsidRPr="00FE491A">
                <w:rPr>
                  <w:rStyle w:val="Collegamentoipertestual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danza</w:t>
              </w:r>
            </w:hyperlink>
            <w:r w:rsidRPr="00FE491A">
              <w:rPr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, vocalità, </w:t>
            </w:r>
            <w:hyperlink r:id="rId23" w:tooltip="Suono" w:history="1">
              <w:r w:rsidRPr="00FE491A">
                <w:rPr>
                  <w:rStyle w:val="Collegamentoipertestual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suono</w:t>
              </w:r>
            </w:hyperlink>
            <w:r w:rsidRPr="00FE491A">
              <w:rPr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e, potenzialmente, ogni altro elemento proveniente dalle altre </w:t>
            </w:r>
            <w:hyperlink r:id="rId24" w:tooltip="Arti performative" w:history="1">
              <w:r w:rsidRPr="00FE491A">
                <w:rPr>
                  <w:rStyle w:val="Collegamentoipertestual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arti performative</w:t>
              </w:r>
            </w:hyperlink>
            <w:r w:rsidRPr="00FE491A">
              <w:rPr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. </w:t>
            </w:r>
          </w:p>
          <w:p w14:paraId="3E9E49C6" w14:textId="77777777" w:rsidR="00651349" w:rsidRDefault="00651349" w:rsidP="004B3C68">
            <w:pPr>
              <w:pStyle w:val="Paragrafoelenco"/>
              <w:ind w:left="164" w:right="312"/>
              <w:jc w:val="both"/>
              <w:rPr>
                <w:b/>
                <w:color w:val="C00000"/>
                <w:sz w:val="24"/>
                <w:szCs w:val="24"/>
                <w:u w:val="none"/>
              </w:rPr>
            </w:pPr>
          </w:p>
          <w:p w14:paraId="523F390D" w14:textId="77777777" w:rsidR="0026742D" w:rsidRPr="00AB4C12" w:rsidRDefault="0026742D" w:rsidP="0026742D">
            <w:pPr>
              <w:tabs>
                <w:tab w:val="left" w:pos="873"/>
              </w:tabs>
              <w:spacing w:after="120"/>
              <w:ind w:left="164" w:right="425"/>
              <w:jc w:val="both"/>
              <w:rPr>
                <w:b/>
              </w:rPr>
            </w:pPr>
            <w:r>
              <w:rPr>
                <w:b/>
                <w:bCs/>
                <w:color w:val="C00000"/>
                <w:u w:val="none"/>
              </w:rPr>
              <w:t>P</w:t>
            </w:r>
            <w:r w:rsidRPr="00AB4C12">
              <w:rPr>
                <w:b/>
                <w:bCs/>
                <w:color w:val="C00000"/>
                <w:u w:val="none"/>
              </w:rPr>
              <w:t>rendere conoscenza dei seguenti punti:</w:t>
            </w:r>
          </w:p>
          <w:p w14:paraId="5E7C7B0B" w14:textId="5A4813EE" w:rsidR="0026742D" w:rsidRPr="0050712A" w:rsidRDefault="0050712A" w:rsidP="0026742D">
            <w:pPr>
              <w:pStyle w:val="Paragrafoelenco"/>
              <w:numPr>
                <w:ilvl w:val="0"/>
                <w:numId w:val="19"/>
              </w:numPr>
              <w:spacing w:after="160" w:line="259" w:lineRule="auto"/>
              <w:rPr>
                <w:rStyle w:val="Collegamentoipertestuale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2844CF">
              <w:rPr>
                <w:b/>
                <w:sz w:val="24"/>
                <w:szCs w:val="24"/>
              </w:rPr>
              <w:instrText>HYPERLINK "../../PROGRAMMAZIONE/AREE.docx"</w:instrText>
            </w:r>
            <w:r w:rsidR="002844CF"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26742D" w:rsidRPr="0050712A">
              <w:rPr>
                <w:rStyle w:val="Collegamentoipertestuale"/>
                <w:b/>
                <w:sz w:val="24"/>
                <w:szCs w:val="24"/>
              </w:rPr>
              <w:t>Programmazione economica-co</w:t>
            </w:r>
            <w:r w:rsidR="0026742D" w:rsidRPr="0050712A">
              <w:rPr>
                <w:rStyle w:val="Collegamentoipertestuale"/>
                <w:b/>
                <w:sz w:val="24"/>
                <w:szCs w:val="24"/>
              </w:rPr>
              <w:t>m</w:t>
            </w:r>
            <w:r w:rsidR="0026742D" w:rsidRPr="0050712A">
              <w:rPr>
                <w:rStyle w:val="Collegamentoipertestuale"/>
                <w:b/>
                <w:sz w:val="24"/>
                <w:szCs w:val="24"/>
              </w:rPr>
              <w:t>merciale del PGT</w:t>
            </w:r>
          </w:p>
          <w:p w14:paraId="68892E3C" w14:textId="3A0F320D" w:rsidR="0026742D" w:rsidRPr="0031611B" w:rsidRDefault="0050712A" w:rsidP="0026742D">
            <w:pPr>
              <w:pStyle w:val="Paragrafoelenco"/>
              <w:spacing w:after="120"/>
              <w:ind w:left="524"/>
              <w:rPr>
                <w:b/>
                <w:color w:val="0000FF"/>
                <w:sz w:val="12"/>
                <w:szCs w:val="12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</w:p>
          <w:p w14:paraId="71BF9A72" w14:textId="403F2668" w:rsidR="0026742D" w:rsidRPr="000A1FBF" w:rsidRDefault="0026742D" w:rsidP="0026742D">
            <w:pPr>
              <w:pStyle w:val="Paragrafoelenco"/>
              <w:numPr>
                <w:ilvl w:val="0"/>
                <w:numId w:val="19"/>
              </w:numPr>
              <w:spacing w:before="120" w:after="120" w:line="259" w:lineRule="auto"/>
              <w:rPr>
                <w:rStyle w:val="Collegamentoipertestuale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50712A">
              <w:rPr>
                <w:b/>
                <w:sz w:val="24"/>
                <w:szCs w:val="24"/>
              </w:rPr>
              <w:instrText>HYPERLINK "Definizioni/5PA%20Requisiti%20soggettivi.pdf"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0A1FBF">
              <w:rPr>
                <w:rStyle w:val="Collegamentoipertestuale"/>
                <w:b/>
                <w:sz w:val="24"/>
                <w:szCs w:val="24"/>
              </w:rPr>
              <w:t>Requisiti onorabilità</w:t>
            </w:r>
          </w:p>
          <w:p w14:paraId="5E9501C5" w14:textId="77777777" w:rsidR="0026742D" w:rsidRPr="00F73D96" w:rsidRDefault="0026742D" w:rsidP="0026742D">
            <w:pPr>
              <w:pStyle w:val="Paragrafoelenco"/>
              <w:spacing w:before="120" w:after="120"/>
              <w:ind w:left="524"/>
              <w:rPr>
                <w:b/>
                <w:color w:val="0000FF"/>
                <w:sz w:val="12"/>
                <w:szCs w:val="12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</w:p>
          <w:p w14:paraId="1571D43C" w14:textId="5F8E039A" w:rsidR="0026742D" w:rsidRPr="00720A14" w:rsidRDefault="0026742D" w:rsidP="0026742D">
            <w:pPr>
              <w:pStyle w:val="Paragrafoelenco"/>
              <w:numPr>
                <w:ilvl w:val="0"/>
                <w:numId w:val="19"/>
              </w:numPr>
              <w:spacing w:after="120"/>
              <w:rPr>
                <w:rStyle w:val="Collegamentoipertestuale"/>
                <w:rFonts w:eastAsia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fldChar w:fldCharType="begin"/>
            </w:r>
            <w:r w:rsidR="0050712A">
              <w:rPr>
                <w:rFonts w:eastAsia="Times New Roman"/>
                <w:b/>
                <w:sz w:val="24"/>
                <w:szCs w:val="24"/>
                <w:lang w:eastAsia="it-IT"/>
              </w:rPr>
              <w:instrText>HYPERLINK "Definizioni/13PA%20Destinazione%20uso.pdf"</w:instrText>
            </w: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fldChar w:fldCharType="separate"/>
            </w:r>
            <w:r w:rsidRPr="00720A14">
              <w:rPr>
                <w:rStyle w:val="Collegamentoipertestuale"/>
                <w:rFonts w:eastAsia="Times New Roman"/>
                <w:b/>
                <w:sz w:val="24"/>
                <w:szCs w:val="24"/>
                <w:lang w:eastAsia="it-IT"/>
              </w:rPr>
              <w:t>Requisiti oggettivi</w:t>
            </w:r>
          </w:p>
          <w:p w14:paraId="4AE7CA54" w14:textId="77777777" w:rsidR="0026742D" w:rsidRPr="0031611B" w:rsidRDefault="0026742D" w:rsidP="0026742D">
            <w:pPr>
              <w:pStyle w:val="Paragrafoelenco"/>
              <w:spacing w:after="120"/>
              <w:ind w:left="524"/>
              <w:rPr>
                <w:b/>
                <w:color w:val="C00000"/>
                <w:sz w:val="12"/>
                <w:szCs w:val="12"/>
                <w:u w:val="none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fldChar w:fldCharType="end"/>
            </w:r>
          </w:p>
          <w:p w14:paraId="3949CBC3" w14:textId="2ACD6F3F" w:rsidR="0026742D" w:rsidRPr="0031611B" w:rsidRDefault="0026742D" w:rsidP="0026742D">
            <w:pPr>
              <w:pStyle w:val="Paragrafoelenco"/>
              <w:numPr>
                <w:ilvl w:val="0"/>
                <w:numId w:val="19"/>
              </w:numPr>
              <w:spacing w:after="120" w:line="259" w:lineRule="auto"/>
              <w:rPr>
                <w:rStyle w:val="Collegamentoipertestuale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50712A">
              <w:rPr>
                <w:b/>
                <w:sz w:val="24"/>
                <w:szCs w:val="24"/>
              </w:rPr>
              <w:instrText>HYPERLINK "Definizioni/4PA%20Sorvegliabilità.pdf"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31611B">
              <w:rPr>
                <w:rStyle w:val="Collegamentoipertestuale"/>
                <w:b/>
                <w:sz w:val="24"/>
                <w:szCs w:val="24"/>
              </w:rPr>
              <w:t>Sorvegliabilità</w:t>
            </w:r>
          </w:p>
          <w:p w14:paraId="5F1ACA1C" w14:textId="77777777" w:rsidR="0026742D" w:rsidRPr="0031611B" w:rsidRDefault="0026742D" w:rsidP="0026742D">
            <w:pPr>
              <w:pStyle w:val="Paragrafoelenco"/>
              <w:rPr>
                <w:sz w:val="12"/>
                <w:szCs w:val="12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</w:p>
          <w:p w14:paraId="21C87EF2" w14:textId="75D671CC" w:rsidR="0026742D" w:rsidRPr="00F73D96" w:rsidRDefault="002844CF" w:rsidP="0026742D">
            <w:pPr>
              <w:pStyle w:val="Paragrafoelenco"/>
              <w:numPr>
                <w:ilvl w:val="0"/>
                <w:numId w:val="19"/>
              </w:numPr>
              <w:spacing w:before="120" w:after="120" w:line="259" w:lineRule="auto"/>
              <w:rPr>
                <w:b/>
                <w:bCs/>
                <w:color w:val="0000FF"/>
                <w:sz w:val="24"/>
                <w:szCs w:val="24"/>
                <w:u w:val="none"/>
              </w:rPr>
            </w:pPr>
            <w:hyperlink r:id="rId25" w:history="1">
              <w:r w:rsidR="0026742D" w:rsidRPr="00F73D96">
                <w:rPr>
                  <w:rStyle w:val="Collegamentoipertestuale"/>
                  <w:b/>
                  <w:bCs/>
                  <w:sz w:val="24"/>
                  <w:szCs w:val="24"/>
                </w:rPr>
                <w:t>Prevenzione incendi</w:t>
              </w:r>
            </w:hyperlink>
          </w:p>
          <w:p w14:paraId="23BADD89" w14:textId="77777777" w:rsidR="0026742D" w:rsidRPr="006B7CA3" w:rsidRDefault="0026742D" w:rsidP="0026742D">
            <w:pPr>
              <w:pStyle w:val="Paragrafoelenco"/>
              <w:rPr>
                <w:sz w:val="12"/>
                <w:szCs w:val="12"/>
              </w:rPr>
            </w:pPr>
          </w:p>
          <w:p w14:paraId="52D19F85" w14:textId="34E0E813" w:rsidR="0026742D" w:rsidRPr="0050712A" w:rsidRDefault="0026742D" w:rsidP="00D74E01">
            <w:pPr>
              <w:pStyle w:val="Paragrafoelenco"/>
              <w:numPr>
                <w:ilvl w:val="0"/>
                <w:numId w:val="19"/>
              </w:numPr>
              <w:spacing w:line="259" w:lineRule="auto"/>
              <w:ind w:right="312"/>
              <w:jc w:val="both"/>
              <w:rPr>
                <w:rStyle w:val="Collegamentoipertestuale"/>
                <w:bCs/>
                <w:sz w:val="20"/>
                <w:szCs w:val="20"/>
              </w:rPr>
            </w:pPr>
            <w:r w:rsidRPr="00F73D96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Compila il modulo di dichiarazione di osservanza delle disposizioni di Settore e della programmazione economica-commerciale del PGT </w:t>
            </w:r>
            <w:r w:rsidR="00EF1D75" w:rsidRPr="00EF1D75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>da allegare alla SCIA o Istanza</w:t>
            </w:r>
            <w:r w:rsidR="00EF1D75" w:rsidRPr="00EF1D75">
              <w:rPr>
                <w:rStyle w:val="Collegamentoipertestuale"/>
                <w:bCs/>
                <w:color w:val="auto"/>
                <w:sz w:val="20"/>
                <w:szCs w:val="20"/>
              </w:rPr>
              <w:t xml:space="preserve"> </w:t>
            </w:r>
            <w:r w:rsidRPr="00F73D96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– </w:t>
            </w:r>
            <w:r w:rsidR="0050712A">
              <w:rPr>
                <w:b/>
                <w:sz w:val="20"/>
                <w:szCs w:val="20"/>
              </w:rPr>
              <w:fldChar w:fldCharType="begin"/>
            </w:r>
            <w:r w:rsidR="0050712A">
              <w:rPr>
                <w:b/>
                <w:sz w:val="20"/>
                <w:szCs w:val="20"/>
              </w:rPr>
              <w:instrText xml:space="preserve"> HYPERLINK "../Modulistica%20univoca/MU1%20Dichiarazione%20Componente%20PGT.pdf" </w:instrText>
            </w:r>
            <w:r w:rsidR="0050712A">
              <w:rPr>
                <w:b/>
                <w:sz w:val="20"/>
                <w:szCs w:val="20"/>
              </w:rPr>
              <w:fldChar w:fldCharType="separate"/>
            </w:r>
            <w:r w:rsidRPr="0050712A">
              <w:rPr>
                <w:rStyle w:val="Collegamentoipertestuale"/>
                <w:b/>
                <w:sz w:val="20"/>
                <w:szCs w:val="20"/>
              </w:rPr>
              <w:t>Modulo</w:t>
            </w:r>
          </w:p>
          <w:p w14:paraId="0248CEF4" w14:textId="03D72635" w:rsidR="0026742D" w:rsidRPr="0026742D" w:rsidRDefault="0050712A" w:rsidP="0026742D">
            <w:pPr>
              <w:ind w:left="164"/>
              <w:jc w:val="both"/>
              <w:rPr>
                <w:rFonts w:eastAsia="Times New Roman"/>
                <w:b/>
                <w:color w:val="C00000"/>
                <w:u w:val="none"/>
                <w:lang w:eastAsia="it-IT"/>
              </w:rPr>
            </w:pPr>
            <w:r>
              <w:rPr>
                <w:b/>
                <w:sz w:val="20"/>
                <w:szCs w:val="20"/>
              </w:rPr>
              <w:fldChar w:fldCharType="end"/>
            </w:r>
          </w:p>
          <w:p w14:paraId="5981122F" w14:textId="177518E5" w:rsidR="00651349" w:rsidRPr="0026742D" w:rsidRDefault="002B6C24" w:rsidP="002B6C24">
            <w:pPr>
              <w:spacing w:after="120"/>
              <w:ind w:left="164"/>
              <w:jc w:val="both"/>
              <w:rPr>
                <w:rFonts w:eastAsia="Times New Roman"/>
                <w:b/>
                <w:color w:val="C00000"/>
                <w:u w:val="none"/>
                <w:lang w:eastAsia="it-IT"/>
              </w:rPr>
            </w:pPr>
            <w:r w:rsidRPr="0026742D">
              <w:rPr>
                <w:rFonts w:eastAsia="Times New Roman"/>
                <w:b/>
                <w:color w:val="C00000"/>
                <w:u w:val="none"/>
                <w:lang w:eastAsia="it-IT"/>
              </w:rPr>
              <w:t>Presentazione pratica</w:t>
            </w:r>
          </w:p>
          <w:p w14:paraId="47A38C6F" w14:textId="157FF952" w:rsidR="00DD2BE3" w:rsidRPr="00DD2BE3" w:rsidRDefault="00DD2BE3" w:rsidP="00DD2BE3">
            <w:pPr>
              <w:spacing w:after="120"/>
              <w:ind w:left="164" w:right="312"/>
              <w:jc w:val="both"/>
              <w:rPr>
                <w:rStyle w:val="Collegamentoipertestuale"/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</w:pPr>
            <w:r w:rsidRPr="00DD2BE3">
              <w:rPr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eastAsia="it-IT"/>
              </w:rPr>
              <w:t xml:space="preserve">Per attivare professionalmente un cinema (con capienza fino a 1300 spettatori) o teatro si deve ottenere l’apposita licenza, prevista dall’art. 68 del TULPS, la quale è subordinata al Nulla Osta di agibilità da parte </w:t>
            </w:r>
            <w:r w:rsidRPr="0026742D"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della </w:t>
            </w:r>
            <w:r w:rsidRPr="0026742D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CCVLPS</w:t>
            </w:r>
            <w:r w:rsidRPr="0026742D">
              <w:rPr>
                <w:rStyle w:val="Collegamentoipertestuale"/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DD2BE3">
              <w:rPr>
                <w:rStyle w:val="Collegamentoipertestuale"/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alla quale può essere richiesto un </w:t>
            </w:r>
            <w:hyperlink r:id="rId26" w:history="1">
              <w:r w:rsidRPr="0026742D">
                <w:rPr>
                  <w:rStyle w:val="Collegamentoipertestuale"/>
                  <w:rFonts w:eastAsia="Times New Roman"/>
                  <w:b/>
                  <w:bCs/>
                  <w:sz w:val="20"/>
                  <w:szCs w:val="20"/>
                  <w:lang w:eastAsia="it-IT"/>
                </w:rPr>
                <w:t>parere preventivo</w:t>
              </w:r>
            </w:hyperlink>
            <w:r w:rsidRPr="00DD2BE3">
              <w:rPr>
                <w:rStyle w:val="Collegamentoipertestuale"/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di ammissibilità del progetto</w:t>
            </w:r>
            <w:r w:rsidRPr="00DD2BE3">
              <w:rPr>
                <w:rStyle w:val="Collegamentoipertestuale"/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ed a verifica della corretta esecuzione progettuale seguirà il rilascio del Nulla Osta di agibilità.</w:t>
            </w:r>
            <w:r w:rsidRPr="00DD2BE3">
              <w:rPr>
                <w:rStyle w:val="Collegamentoipertestuale"/>
                <w:rFonts w:eastAsia="Times New Roman"/>
                <w:b/>
                <w:bCs/>
                <w:sz w:val="20"/>
                <w:szCs w:val="20"/>
                <w:u w:val="none"/>
                <w:lang w:eastAsia="it-IT"/>
              </w:rPr>
              <w:t xml:space="preserve"> </w:t>
            </w:r>
          </w:p>
          <w:p w14:paraId="684F65B9" w14:textId="77777777" w:rsidR="00DD2BE3" w:rsidRPr="00DD2BE3" w:rsidRDefault="00DD2BE3" w:rsidP="00DD2BE3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DD2BE3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Detto parere preventivo è necessario anche per gli allestimenti temporanei o stagionali.</w:t>
            </w:r>
          </w:p>
          <w:p w14:paraId="48FE5D85" w14:textId="327939D6" w:rsidR="00DD2BE3" w:rsidRPr="00DD2BE3" w:rsidRDefault="00DD2BE3" w:rsidP="00DD2BE3">
            <w:pPr>
              <w:spacing w:after="120"/>
              <w:ind w:left="164" w:right="312"/>
              <w:jc w:val="both"/>
              <w:rPr>
                <w:rStyle w:val="Collegamentoipertestuale"/>
                <w:sz w:val="20"/>
                <w:szCs w:val="20"/>
                <w:u w:val="none"/>
              </w:rPr>
            </w:pPr>
            <w:r w:rsidRPr="0026742D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A nulla osta acquisito</w:t>
            </w:r>
            <w:r w:rsidRPr="00DD2BE3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, l’inizio dell’attività è soggetta a presentazione dell’</w:t>
            </w:r>
            <w:r w:rsidRPr="00DD2BE3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istanza</w:t>
            </w:r>
            <w:r w:rsidRPr="00DD2BE3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al</w:t>
            </w:r>
            <w:r w:rsidRPr="00DD2BE3">
              <w:rPr>
                <w:color w:val="auto"/>
                <w:sz w:val="20"/>
                <w:szCs w:val="20"/>
                <w:u w:val="none"/>
              </w:rPr>
              <w:t xml:space="preserve">lo sportello telematico </w:t>
            </w:r>
            <w:r w:rsidR="00FB7040" w:rsidRPr="00FB7040">
              <w:rPr>
                <w:b/>
                <w:color w:val="0000FF"/>
                <w:sz w:val="20"/>
                <w:szCs w:val="20"/>
                <w:u w:val="none"/>
              </w:rPr>
              <w:t xml:space="preserve"> </w:t>
            </w:r>
            <w:hyperlink r:id="rId27" w:history="1">
              <w:r w:rsidR="00FB7040" w:rsidRPr="00FB7040">
                <w:rPr>
                  <w:rStyle w:val="Collegamentoipertestuale"/>
                  <w:b/>
                  <w:sz w:val="20"/>
                  <w:szCs w:val="20"/>
                  <w:u w:val="none"/>
                </w:rPr>
                <w:t xml:space="preserve">Impresainungiorno.gov.it   </w:t>
              </w:r>
            </w:hyperlink>
          </w:p>
          <w:p w14:paraId="6156A60F" w14:textId="40A332C4" w:rsidR="00DD2BE3" w:rsidRPr="00DD2BE3" w:rsidRDefault="00DD2BE3" w:rsidP="00DD2BE3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DD2BE3">
              <w:rPr>
                <w:color w:val="auto"/>
                <w:sz w:val="20"/>
                <w:szCs w:val="20"/>
                <w:u w:val="none"/>
              </w:rPr>
              <w:t xml:space="preserve">Ad accesso avvenuto, procedere selezionando: </w:t>
            </w:r>
            <w:r w:rsidRPr="00DD2BE3">
              <w:rPr>
                <w:b/>
                <w:color w:val="auto"/>
                <w:sz w:val="20"/>
                <w:szCs w:val="20"/>
                <w:u w:val="none"/>
              </w:rPr>
              <w:t xml:space="preserve">Informati + </w:t>
            </w:r>
            <w:r w:rsidR="00D2546C">
              <w:rPr>
                <w:b/>
                <w:color w:val="auto"/>
                <w:sz w:val="20"/>
                <w:szCs w:val="20"/>
                <w:u w:val="none"/>
              </w:rPr>
              <w:t>Intrattenimento, Divertimento, Attività artistiche e Sportive</w:t>
            </w:r>
            <w:r w:rsidRPr="00DD2BE3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="00D2546C">
              <w:rPr>
                <w:b/>
                <w:color w:val="auto"/>
                <w:sz w:val="20"/>
                <w:szCs w:val="20"/>
                <w:u w:val="none"/>
              </w:rPr>
              <w:t>Attività artistiche</w:t>
            </w:r>
            <w:r w:rsidR="0026742D">
              <w:rPr>
                <w:b/>
                <w:color w:val="auto"/>
                <w:sz w:val="20"/>
                <w:szCs w:val="20"/>
                <w:u w:val="none"/>
              </w:rPr>
              <w:t xml:space="preserve"> (Ateco da 90 a 93)</w:t>
            </w:r>
            <w:r w:rsidRPr="00DD2BE3">
              <w:rPr>
                <w:b/>
                <w:color w:val="auto"/>
                <w:sz w:val="20"/>
                <w:szCs w:val="20"/>
                <w:u w:val="none"/>
              </w:rPr>
              <w:t xml:space="preserve"> + </w:t>
            </w:r>
            <w:r w:rsidR="0026742D">
              <w:rPr>
                <w:b/>
                <w:color w:val="auto"/>
                <w:sz w:val="20"/>
                <w:szCs w:val="20"/>
                <w:u w:val="none"/>
              </w:rPr>
              <w:t xml:space="preserve">Attività artistiche + </w:t>
            </w:r>
            <w:r w:rsidRPr="00DD2BE3">
              <w:rPr>
                <w:b/>
                <w:color w:val="auto"/>
                <w:sz w:val="20"/>
                <w:szCs w:val="20"/>
                <w:u w:val="none"/>
              </w:rPr>
              <w:t>Cinema e teatr</w:t>
            </w:r>
            <w:r w:rsidR="00D2546C">
              <w:rPr>
                <w:b/>
                <w:color w:val="auto"/>
                <w:sz w:val="20"/>
                <w:szCs w:val="20"/>
                <w:u w:val="none"/>
              </w:rPr>
              <w:t>o</w:t>
            </w:r>
            <w:r w:rsidRPr="00DD2BE3">
              <w:rPr>
                <w:b/>
                <w:color w:val="auto"/>
                <w:sz w:val="20"/>
                <w:szCs w:val="20"/>
                <w:u w:val="none"/>
              </w:rPr>
              <w:t xml:space="preserve">, </w:t>
            </w:r>
            <w:r w:rsidRPr="00DD2BE3">
              <w:rPr>
                <w:color w:val="auto"/>
                <w:sz w:val="20"/>
                <w:szCs w:val="20"/>
                <w:u w:val="none"/>
              </w:rPr>
              <w:t>quindi digitare</w:t>
            </w:r>
            <w:r w:rsidRPr="00DD2BE3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DD2BE3">
              <w:rPr>
                <w:color w:val="auto"/>
                <w:sz w:val="20"/>
                <w:szCs w:val="20"/>
                <w:u w:val="none"/>
              </w:rPr>
              <w:t>conferma e</w:t>
            </w:r>
            <w:r w:rsidRPr="00DD2BE3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DD2BE3">
              <w:rPr>
                <w:color w:val="auto"/>
                <w:sz w:val="20"/>
                <w:szCs w:val="20"/>
                <w:u w:val="none"/>
              </w:rPr>
              <w:t>procedere</w:t>
            </w:r>
            <w:r w:rsidRPr="00DD2BE3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DD2BE3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digitando </w:t>
            </w:r>
            <w:r w:rsidRPr="00DD2BE3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Avvio, gestione, cessazione attività + </w:t>
            </w:r>
            <w:r w:rsidR="00D2546C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Richiedere la licenza</w:t>
            </w:r>
            <w:r w:rsidRPr="00DD2BE3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542D791F" w14:textId="77777777" w:rsidR="00DD2BE3" w:rsidRPr="00DD2BE3" w:rsidRDefault="00DD2BE3" w:rsidP="0026742D">
            <w:pPr>
              <w:spacing w:after="240"/>
              <w:ind w:left="164" w:right="312"/>
              <w:jc w:val="both"/>
              <w:rPr>
                <w:b/>
                <w:color w:val="0000FF"/>
                <w:sz w:val="20"/>
                <w:szCs w:val="20"/>
                <w:u w:val="none"/>
              </w:rPr>
            </w:pPr>
            <w:r w:rsidRPr="00DD2BE3">
              <w:rPr>
                <w:color w:val="auto"/>
                <w:sz w:val="20"/>
                <w:szCs w:val="20"/>
                <w:u w:val="none"/>
              </w:rPr>
              <w:t>Per abbinare l’attività complementare di somministrazione alimenti e bevande occorre osservare le seguenti indicazioni:</w:t>
            </w:r>
            <w:r w:rsidRPr="00DD2BE3">
              <w:rPr>
                <w:sz w:val="20"/>
                <w:szCs w:val="20"/>
                <w:u w:val="none"/>
              </w:rPr>
              <w:t xml:space="preserve"> </w:t>
            </w:r>
            <w:hyperlink r:id="rId28" w:history="1">
              <w:r w:rsidRPr="00DD2BE3">
                <w:rPr>
                  <w:rStyle w:val="Collegamentoipertestuale"/>
                  <w:b/>
                  <w:sz w:val="20"/>
                  <w:szCs w:val="20"/>
                  <w:u w:val="none"/>
                </w:rPr>
                <w:t>Somministrazione libera</w:t>
              </w:r>
            </w:hyperlink>
          </w:p>
          <w:p w14:paraId="1E3F39E4" w14:textId="5B0858D9" w:rsidR="0026742D" w:rsidRPr="0056509F" w:rsidRDefault="0026742D" w:rsidP="00C706BB">
            <w:pPr>
              <w:spacing w:before="240" w:after="240"/>
              <w:ind w:left="164" w:right="312"/>
              <w:jc w:val="both"/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</w:pPr>
            <w:r w:rsidRPr="0016697F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Variazioni attività -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La stessa procedura si applica per le comunicazioni </w:t>
            </w:r>
            <w:proofErr w:type="spellStart"/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inerenti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:</w:t>
            </w:r>
            <w:r w:rsidRPr="0056509F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Subingresso</w:t>
            </w:r>
            <w:proofErr w:type="spellEnd"/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– Trasferimento all’interno del territorio comunale -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Modifica locali o impianti –Cambio sede legale – Modifiche societarie – Cambio amministratore delegato – Cambio soci –</w:t>
            </w:r>
            <w:hyperlink r:id="rId29" w:history="1">
              <w:r w:rsidRPr="0056509F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 xml:space="preserve"> Affido </w:t>
              </w:r>
              <w:r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>g</w:t>
              </w:r>
              <w:r w:rsidRPr="0016697F">
                <w:rPr>
                  <w:rStyle w:val="Collegamentoipertestuale"/>
                  <w:b/>
                  <w:bCs/>
                  <w:color w:val="auto"/>
                  <w:sz w:val="20"/>
                  <w:szCs w:val="20"/>
                  <w:u w:val="none"/>
                </w:rPr>
                <w:t>estione</w:t>
              </w:r>
              <w:r w:rsidRPr="0016697F">
                <w:rPr>
                  <w:rStyle w:val="Collegamentoipertestuale"/>
                  <w:u w:val="none"/>
                </w:rPr>
                <w:t xml:space="preserve"> </w:t>
              </w:r>
              <w:r w:rsidRPr="0056509F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 xml:space="preserve">di reparto </w:t>
              </w:r>
              <w:r w:rsidRPr="0056509F">
                <w:rPr>
                  <w:rStyle w:val="Collegamentoipertestuale"/>
                  <w:b/>
                  <w:bCs/>
                  <w:color w:val="auto"/>
                  <w:sz w:val="20"/>
                  <w:szCs w:val="20"/>
                  <w:u w:val="none"/>
                </w:rPr>
                <w:t>e relativa cessazione</w:t>
              </w:r>
              <w:r w:rsidRPr="0056509F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>.</w:t>
              </w:r>
            </w:hyperlink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</w:p>
          <w:p w14:paraId="4FE15AC2" w14:textId="77777777" w:rsidR="0026742D" w:rsidRDefault="0026742D" w:rsidP="0026742D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16697F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Cessazione o sospensione attività -</w:t>
            </w:r>
            <w:r w:rsidRPr="00CD592E">
              <w:rPr>
                <w:rFonts w:eastAsia="Times New Roman"/>
                <w:color w:val="FF0000"/>
                <w:sz w:val="20"/>
                <w:szCs w:val="20"/>
                <w:u w:val="none"/>
                <w:lang w:eastAsia="it-IT"/>
              </w:rPr>
              <w:t xml:space="preserve"> 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Analoga procedura si applica anche per le comunicazioni di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cessazione o </w:t>
            </w:r>
            <w:hyperlink r:id="rId30" w:history="1">
              <w:r w:rsidRPr="00CD592E">
                <w:rPr>
                  <w:rStyle w:val="Collegamentoipertestuale"/>
                  <w:rFonts w:eastAsia="Times New Roman"/>
                  <w:b/>
                  <w:color w:val="auto"/>
                  <w:sz w:val="20"/>
                  <w:szCs w:val="20"/>
                  <w:u w:val="none"/>
                  <w:lang w:eastAsia="it-IT"/>
                </w:rPr>
                <w:t>sospensione</w:t>
              </w:r>
            </w:hyperlink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dell'attività e ripresa dopo la sospensione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. Le comunicazioni inerenti alla cessazione dell’attività devono essere comunicate, entro sette giorni dall’evento.</w:t>
            </w:r>
          </w:p>
          <w:p w14:paraId="1363AE47" w14:textId="77777777" w:rsidR="0026742D" w:rsidRPr="002F3FF3" w:rsidRDefault="0026742D" w:rsidP="0026742D">
            <w:pPr>
              <w:ind w:left="164" w:right="312"/>
              <w:jc w:val="both"/>
              <w:rPr>
                <w:rFonts w:eastAsia="Times New Roman"/>
                <w:i/>
                <w:color w:val="auto"/>
                <w:u w:val="none"/>
                <w:lang w:eastAsia="it-IT"/>
              </w:rPr>
            </w:pPr>
          </w:p>
          <w:p w14:paraId="591E8AD2" w14:textId="6112F688" w:rsidR="00EA2F7A" w:rsidRPr="00EA2F7A" w:rsidRDefault="002844CF" w:rsidP="0026742D">
            <w:pPr>
              <w:ind w:left="164" w:right="312"/>
              <w:jc w:val="both"/>
              <w:rPr>
                <w:b/>
                <w:bCs/>
              </w:rPr>
            </w:pPr>
            <w:hyperlink r:id="rId31" w:history="1">
              <w:r w:rsidR="00EA2F7A" w:rsidRPr="00EA2F7A">
                <w:rPr>
                  <w:rStyle w:val="Collegamentoipertestuale"/>
                  <w:b/>
                  <w:bCs/>
                </w:rPr>
                <w:t>Allegati</w:t>
              </w:r>
            </w:hyperlink>
          </w:p>
          <w:p w14:paraId="09F1C82C" w14:textId="77777777" w:rsidR="00EA2F7A" w:rsidRDefault="00EA2F7A" w:rsidP="0026742D">
            <w:pPr>
              <w:ind w:left="164" w:right="312"/>
              <w:jc w:val="both"/>
            </w:pPr>
          </w:p>
          <w:p w14:paraId="32C64904" w14:textId="77777777" w:rsidR="00EA2F7A" w:rsidRDefault="00EA2F7A" w:rsidP="0026742D">
            <w:pPr>
              <w:ind w:left="164" w:right="312"/>
              <w:jc w:val="both"/>
            </w:pPr>
          </w:p>
          <w:p w14:paraId="72219F8C" w14:textId="19CB9956" w:rsidR="0026742D" w:rsidRPr="00744B7C" w:rsidRDefault="002844CF" w:rsidP="0026742D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2"/>
                <w:szCs w:val="22"/>
                <w:lang w:eastAsia="it-IT"/>
              </w:rPr>
            </w:pPr>
            <w:hyperlink r:id="rId32" w:history="1">
              <w:r w:rsidR="0026742D" w:rsidRPr="001A1018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>Codici ATECO</w:t>
              </w:r>
            </w:hyperlink>
            <w:r w:rsidR="0026742D" w:rsidRPr="0016697F">
              <w:rPr>
                <w:rFonts w:eastAsia="Times New Roman"/>
                <w:b/>
                <w:bCs/>
                <w:iCs/>
                <w:u w:val="none"/>
                <w:lang w:eastAsia="it-IT"/>
              </w:rPr>
              <w:t xml:space="preserve"> </w:t>
            </w:r>
            <w:r w:rsidR="0026742D">
              <w:rPr>
                <w:b/>
                <w:color w:val="auto"/>
                <w:sz w:val="20"/>
                <w:szCs w:val="20"/>
                <w:u w:val="none"/>
              </w:rPr>
              <w:t>(Ateco da 90 a 93)</w:t>
            </w:r>
          </w:p>
          <w:p w14:paraId="0EF2C230" w14:textId="77777777" w:rsidR="0026742D" w:rsidRDefault="0026742D" w:rsidP="0026742D">
            <w:pPr>
              <w:ind w:left="164" w:right="312"/>
              <w:jc w:val="both"/>
              <w:rPr>
                <w:rStyle w:val="Collegamentoipertestuale"/>
                <w:b/>
                <w:bCs/>
                <w:color w:val="C00000"/>
                <w:u w:val="none"/>
              </w:rPr>
            </w:pPr>
          </w:p>
          <w:p w14:paraId="0E2CE6FF" w14:textId="77370EAB" w:rsidR="007E42CA" w:rsidRPr="00A960D3" w:rsidRDefault="007E42CA" w:rsidP="007E42CA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begin"/>
            </w:r>
            <w:r w:rsidR="002844CF">
              <w:rPr>
                <w:rStyle w:val="Collegamentoipertestuale"/>
                <w:b/>
                <w:bCs/>
                <w:color w:val="C00000"/>
                <w:u w:val="none"/>
              </w:rPr>
              <w:instrText>HYPERLINK "Definizioni/6PA%20Tariffe%20polizia%20amministrativa.docx"</w:instrText>
            </w:r>
            <w:r w:rsidR="002844CF">
              <w:rPr>
                <w:rStyle w:val="Collegamentoipertestuale"/>
                <w:b/>
                <w:bCs/>
                <w:color w:val="C00000"/>
                <w:u w:val="none"/>
              </w:rPr>
            </w: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separate"/>
            </w:r>
            <w:r>
              <w:rPr>
                <w:rStyle w:val="Collegamentoipertestuale"/>
                <w:b/>
                <w:bCs/>
              </w:rPr>
              <w:t>O</w:t>
            </w:r>
            <w:r w:rsidRPr="00AB4C12">
              <w:rPr>
                <w:rStyle w:val="Collegamentoipertestuale"/>
                <w:b/>
              </w:rPr>
              <w:t xml:space="preserve">neri </w:t>
            </w:r>
            <w:r w:rsidRPr="00A960D3">
              <w:rPr>
                <w:rStyle w:val="Collegamentoipertestuale"/>
                <w:b/>
                <w:bCs/>
              </w:rPr>
              <w:t>ist</w:t>
            </w:r>
            <w:r w:rsidRPr="00A960D3">
              <w:rPr>
                <w:rStyle w:val="Collegamentoipertestuale"/>
                <w:b/>
                <w:bCs/>
              </w:rPr>
              <w:t>r</w:t>
            </w:r>
            <w:r w:rsidRPr="00A960D3">
              <w:rPr>
                <w:rStyle w:val="Collegamentoipertestuale"/>
                <w:b/>
                <w:bCs/>
              </w:rPr>
              <w:t>uttori</w:t>
            </w:r>
          </w:p>
          <w:p w14:paraId="6BA6836D" w14:textId="77777777" w:rsidR="007E42CA" w:rsidRPr="007B1A96" w:rsidRDefault="007E42CA" w:rsidP="007E42CA">
            <w:pPr>
              <w:autoSpaceDE w:val="0"/>
              <w:autoSpaceDN w:val="0"/>
              <w:adjustRightInd w:val="0"/>
              <w:ind w:left="164" w:right="312"/>
              <w:jc w:val="both"/>
              <w:rPr>
                <w:b/>
                <w:bCs/>
                <w:color w:val="FF0000"/>
                <w:sz w:val="20"/>
                <w:szCs w:val="20"/>
                <w:u w:val="none"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end"/>
            </w:r>
            <w:r w:rsidRPr="007B1A96">
              <w:rPr>
                <w:b/>
                <w:bCs/>
                <w:color w:val="FF0000"/>
                <w:sz w:val="20"/>
                <w:szCs w:val="20"/>
                <w:u w:val="none"/>
              </w:rPr>
              <w:t>L’efficacia del provvedimento conclusivo è subordinata al pagamento dei corrispettivi eventualmente dovuti per il funzionamento della CCVLPS.</w:t>
            </w:r>
          </w:p>
          <w:p w14:paraId="6E0CCEAD" w14:textId="77777777" w:rsidR="007E42CA" w:rsidRPr="00065666" w:rsidRDefault="007E42CA" w:rsidP="007E42CA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u w:val="none"/>
              </w:rPr>
            </w:pPr>
          </w:p>
          <w:bookmarkStart w:id="0" w:name="_Hlk67046091"/>
          <w:p w14:paraId="7C61BA34" w14:textId="5FEB979D" w:rsidR="007E42CA" w:rsidRDefault="007E42CA" w:rsidP="007E42CA">
            <w:pPr>
              <w:pStyle w:val="Paragrafoelenco"/>
              <w:ind w:left="164" w:right="170"/>
              <w:jc w:val="both"/>
              <w:rPr>
                <w:color w:val="auto"/>
                <w:sz w:val="20"/>
                <w:szCs w:val="20"/>
                <w:u w:val="none"/>
              </w:rPr>
            </w:pPr>
            <w:r>
              <w:rPr>
                <w:b/>
                <w:color w:val="C00000"/>
              </w:rPr>
              <w:fldChar w:fldCharType="begin"/>
            </w:r>
            <w:r w:rsidR="00B01627">
              <w:rPr>
                <w:b/>
                <w:color w:val="C00000"/>
              </w:rPr>
              <w:instrText>HYPERLINK "Definizioni/21PA%20Tempistica%20CCVLPS.pdf"</w:instrText>
            </w:r>
            <w:r>
              <w:rPr>
                <w:b/>
                <w:color w:val="C00000"/>
              </w:rPr>
              <w:fldChar w:fldCharType="separate"/>
            </w:r>
            <w:r w:rsidRPr="00751C4B">
              <w:rPr>
                <w:rStyle w:val="Collegamentoipertestuale"/>
                <w:b/>
              </w:rPr>
              <w:t>Tempistic</w:t>
            </w:r>
            <w:r>
              <w:rPr>
                <w:rStyle w:val="Collegamentoipertestuale"/>
                <w:b/>
              </w:rPr>
              <w:t>a CCVLPS</w:t>
            </w:r>
            <w:r>
              <w:rPr>
                <w:b/>
                <w:color w:val="C00000"/>
              </w:rPr>
              <w:fldChar w:fldCharType="end"/>
            </w:r>
            <w:r>
              <w:rPr>
                <w:b/>
                <w:color w:val="C00000"/>
                <w:u w:val="none"/>
              </w:rPr>
              <w:t xml:space="preserve"> </w:t>
            </w:r>
          </w:p>
          <w:bookmarkEnd w:id="0"/>
          <w:p w14:paraId="47215C3B" w14:textId="77777777" w:rsidR="0026742D" w:rsidRDefault="0026742D" w:rsidP="0026742D">
            <w:pPr>
              <w:pStyle w:val="Rientrocorpodeltesto"/>
              <w:spacing w:after="0"/>
              <w:ind w:left="164"/>
              <w:jc w:val="both"/>
            </w:pPr>
          </w:p>
          <w:p w14:paraId="3E3B8251" w14:textId="28423CA5" w:rsidR="00FE7936" w:rsidRPr="00945B26" w:rsidRDefault="002844CF" w:rsidP="00FE7936">
            <w:pPr>
              <w:pStyle w:val="Rientrocorpodeltesto"/>
              <w:spacing w:after="0"/>
              <w:ind w:left="164"/>
              <w:jc w:val="both"/>
              <w:rPr>
                <w:sz w:val="20"/>
                <w:szCs w:val="20"/>
              </w:rPr>
            </w:pPr>
            <w:hyperlink r:id="rId33" w:history="1">
              <w:r w:rsidR="0026742D" w:rsidRPr="00B8144D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26742D" w:rsidRPr="00B8144D">
              <w:rPr>
                <w:rStyle w:val="Collegamentoipertestuale"/>
                <w:b/>
                <w:color w:val="C00000"/>
                <w:u w:val="none"/>
              </w:rPr>
              <w:t>:</w:t>
            </w:r>
            <w:r w:rsidR="0026742D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26742D" w:rsidRP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26742D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34" w:history="1">
              <w:r w:rsidR="00EF1D75" w:rsidRPr="009D241B">
                <w:rPr>
                  <w:rStyle w:val="Collegamentoipertestuale"/>
                  <w:b/>
                  <w:sz w:val="20"/>
                  <w:szCs w:val="20"/>
                </w:rPr>
                <w:t>TUR part</w:t>
              </w:r>
              <w:r w:rsidR="00EF1D75" w:rsidRPr="009D241B">
                <w:rPr>
                  <w:rStyle w:val="Collegamentoipertestuale"/>
                  <w:b/>
                  <w:sz w:val="20"/>
                  <w:szCs w:val="20"/>
                </w:rPr>
                <w:t>e</w:t>
              </w:r>
              <w:r w:rsidR="00EF1D75" w:rsidRPr="009D241B">
                <w:rPr>
                  <w:rStyle w:val="Collegamentoipertestuale"/>
                  <w:b/>
                  <w:sz w:val="20"/>
                  <w:szCs w:val="20"/>
                </w:rPr>
                <w:t xml:space="preserve"> 5^</w:t>
              </w:r>
            </w:hyperlink>
            <w:r w:rsidR="00EF1D75" w:rsidRPr="00945B26">
              <w:rPr>
                <w:color w:val="0000FF"/>
                <w:sz w:val="20"/>
                <w:szCs w:val="20"/>
              </w:rPr>
              <w:t xml:space="preserve"> </w:t>
            </w:r>
            <w:r w:rsidR="00FE7936" w:rsidRPr="00945B26">
              <w:rPr>
                <w:color w:val="auto"/>
                <w:sz w:val="20"/>
                <w:szCs w:val="20"/>
                <w:u w:val="none"/>
              </w:rPr>
              <w:t xml:space="preserve">- </w:t>
            </w:r>
            <w:r w:rsidR="00FE7936">
              <w:rPr>
                <w:color w:val="auto"/>
                <w:sz w:val="20"/>
                <w:szCs w:val="20"/>
                <w:u w:val="none"/>
              </w:rPr>
              <w:t>Polizia amministrativa</w:t>
            </w:r>
          </w:p>
          <w:p w14:paraId="49EE45FF" w14:textId="0C0331B9" w:rsidR="0026742D" w:rsidRPr="00A522FF" w:rsidRDefault="0026742D" w:rsidP="0026742D">
            <w:pPr>
              <w:pStyle w:val="Paragrafoelenco"/>
              <w:ind w:left="164" w:right="312"/>
              <w:jc w:val="both"/>
              <w:rPr>
                <w:rStyle w:val="Collegamentoipertestuale"/>
                <w:b/>
                <w:color w:val="C00000"/>
                <w:u w:val="none"/>
              </w:rPr>
            </w:pPr>
          </w:p>
          <w:p w14:paraId="55001F87" w14:textId="77777777" w:rsidR="0026742D" w:rsidRPr="0090382A" w:rsidRDefault="0026742D" w:rsidP="0026742D">
            <w:pPr>
              <w:spacing w:after="120"/>
              <w:ind w:left="164"/>
              <w:rPr>
                <w:rStyle w:val="Collegamentoipertestuale"/>
                <w:b/>
                <w:sz w:val="24"/>
                <w:szCs w:val="24"/>
              </w:rPr>
            </w:pPr>
            <w:r w:rsidRPr="00B8144D">
              <w:rPr>
                <w:b/>
                <w:color w:val="C00000"/>
                <w:u w:val="none"/>
              </w:rPr>
              <w:t>Note:</w:t>
            </w:r>
            <w:r w:rsidRPr="00B8144D">
              <w:rPr>
                <w:color w:val="C00000"/>
              </w:rPr>
              <w:t xml:space="preserve"> </w: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>HYPERLINK "http://www.vigilfuoco.it/allegati/PI/RegoleTecnicheXAttivita/COORD_DM_19_08_1996.pdf"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90382A">
              <w:rPr>
                <w:rStyle w:val="Collegamentoipertestuale"/>
                <w:b/>
                <w:sz w:val="20"/>
                <w:szCs w:val="20"/>
              </w:rPr>
              <w:t>DM</w:t>
            </w:r>
            <w:r>
              <w:rPr>
                <w:rStyle w:val="Collegamentoipertestuale"/>
                <w:b/>
                <w:sz w:val="20"/>
                <w:szCs w:val="20"/>
              </w:rPr>
              <w:t xml:space="preserve"> </w:t>
            </w:r>
            <w:r w:rsidRPr="0090382A">
              <w:rPr>
                <w:rStyle w:val="Collegamentoipertestuale"/>
                <w:b/>
                <w:sz w:val="20"/>
                <w:szCs w:val="20"/>
              </w:rPr>
              <w:t>1996 –</w:t>
            </w:r>
            <w:r w:rsidRPr="0090382A">
              <w:rPr>
                <w:rStyle w:val="Collegamentoipertestuale"/>
                <w:sz w:val="20"/>
                <w:szCs w:val="20"/>
              </w:rPr>
              <w:t xml:space="preserve"> </w:t>
            </w:r>
            <w:r w:rsidRPr="0090382A">
              <w:rPr>
                <w:rStyle w:val="Collegamentoipertestuale"/>
                <w:b/>
                <w:sz w:val="20"/>
                <w:szCs w:val="20"/>
              </w:rPr>
              <w:t>Sicurezza locali pubblico spettacolo</w:t>
            </w:r>
          </w:p>
          <w:p w14:paraId="31C6A77F" w14:textId="00C65A5C" w:rsidR="00E61C9E" w:rsidRDefault="0026742D" w:rsidP="0026742D">
            <w:pPr>
              <w:pStyle w:val="Rientrocorpodeltesto"/>
              <w:spacing w:after="0"/>
              <w:ind w:left="164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  <w:r>
              <w:rPr>
                <w:b/>
                <w:sz w:val="20"/>
                <w:szCs w:val="20"/>
              </w:rPr>
              <w:fldChar w:fldCharType="end"/>
            </w:r>
            <w:r w:rsidRPr="00C4346F">
              <w:rPr>
                <w:b/>
                <w:color w:val="0000FF"/>
                <w:sz w:val="20"/>
                <w:szCs w:val="20"/>
                <w:u w:val="none"/>
              </w:rPr>
              <w:t xml:space="preserve">            </w:t>
            </w:r>
            <w:r>
              <w:rPr>
                <w:b/>
                <w:color w:val="0000FF"/>
                <w:sz w:val="20"/>
                <w:szCs w:val="20"/>
                <w:u w:val="none"/>
              </w:rPr>
              <w:t xml:space="preserve">  </w:t>
            </w:r>
            <w:hyperlink r:id="rId35" w:history="1">
              <w:r w:rsidRPr="009D6440">
                <w:rPr>
                  <w:rStyle w:val="Collegamentoipertestuale"/>
                  <w:b/>
                  <w:sz w:val="20"/>
                  <w:szCs w:val="20"/>
                </w:rPr>
                <w:t>DM</w:t>
              </w:r>
              <w:r>
                <w:rPr>
                  <w:rStyle w:val="Collegamentoipertestuale"/>
                  <w:b/>
                  <w:sz w:val="20"/>
                  <w:szCs w:val="20"/>
                </w:rPr>
                <w:t xml:space="preserve"> </w:t>
              </w:r>
              <w:r w:rsidRPr="009D6440">
                <w:rPr>
                  <w:rStyle w:val="Collegamentoipertestuale"/>
                  <w:b/>
                  <w:sz w:val="20"/>
                  <w:szCs w:val="20"/>
                </w:rPr>
                <w:t>1996 – Sicurezza impianti sportivi</w:t>
              </w:r>
            </w:hyperlink>
          </w:p>
          <w:p w14:paraId="3E6235C6" w14:textId="29567173" w:rsidR="00276654" w:rsidRPr="0026742D" w:rsidRDefault="00276654" w:rsidP="0026742D">
            <w:pPr>
              <w:tabs>
                <w:tab w:val="left" w:pos="731"/>
              </w:tabs>
              <w:spacing w:after="120"/>
              <w:ind w:right="312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018CAEE" w14:textId="77777777" w:rsidR="00342D58" w:rsidRDefault="00342D58">
      <w:pPr>
        <w:rPr>
          <w:b/>
        </w:rPr>
      </w:pPr>
    </w:p>
    <w:p w14:paraId="622DDB5C" w14:textId="77777777" w:rsidR="005E5880" w:rsidRPr="00342D58" w:rsidRDefault="005E5880">
      <w:pPr>
        <w:rPr>
          <w:b/>
        </w:rPr>
      </w:pPr>
    </w:p>
    <w:sectPr w:rsidR="005E5880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C0103"/>
    <w:multiLevelType w:val="multilevel"/>
    <w:tmpl w:val="0EB2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" w15:restartNumberingAfterBreak="0">
    <w:nsid w:val="135F53FF"/>
    <w:multiLevelType w:val="multilevel"/>
    <w:tmpl w:val="319C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9D71C9"/>
    <w:multiLevelType w:val="multilevel"/>
    <w:tmpl w:val="080E5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0B349C"/>
    <w:multiLevelType w:val="multilevel"/>
    <w:tmpl w:val="F432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AD3454"/>
    <w:multiLevelType w:val="hybridMultilevel"/>
    <w:tmpl w:val="8B9A125A"/>
    <w:lvl w:ilvl="0" w:tplc="61EC31C6">
      <w:start w:val="1"/>
      <w:numFmt w:val="decimal"/>
      <w:lvlText w:val="%1."/>
      <w:lvlJc w:val="left"/>
      <w:pPr>
        <w:ind w:left="720" w:hanging="360"/>
      </w:pPr>
      <w:rPr>
        <w:color w:val="0000F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F0050"/>
    <w:multiLevelType w:val="multilevel"/>
    <w:tmpl w:val="40AC8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BA04C1"/>
    <w:multiLevelType w:val="hybridMultilevel"/>
    <w:tmpl w:val="06A42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67CDB"/>
    <w:multiLevelType w:val="hybridMultilevel"/>
    <w:tmpl w:val="39C46F70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9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0" w15:restartNumberingAfterBreak="0">
    <w:nsid w:val="36D721AF"/>
    <w:multiLevelType w:val="hybridMultilevel"/>
    <w:tmpl w:val="B7DE5E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E517E"/>
    <w:multiLevelType w:val="hybridMultilevel"/>
    <w:tmpl w:val="E454F178"/>
    <w:lvl w:ilvl="0" w:tplc="46B876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FC7D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28F8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2A21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D01A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D841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CE8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7007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746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B4EEE"/>
    <w:multiLevelType w:val="hybridMultilevel"/>
    <w:tmpl w:val="E454F178"/>
    <w:lvl w:ilvl="0" w:tplc="67D4C4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B0806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849F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DC1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5000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CE65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88F1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0C3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B464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7" w15:restartNumberingAfterBreak="0">
    <w:nsid w:val="78DF5367"/>
    <w:multiLevelType w:val="hybridMultilevel"/>
    <w:tmpl w:val="BA76D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2873F3"/>
    <w:multiLevelType w:val="hybridMultilevel"/>
    <w:tmpl w:val="BC60256E"/>
    <w:lvl w:ilvl="0" w:tplc="158CF314">
      <w:start w:val="1"/>
      <w:numFmt w:val="decimal"/>
      <w:lvlText w:val="%1."/>
      <w:lvlJc w:val="left"/>
      <w:pPr>
        <w:ind w:left="524" w:hanging="360"/>
      </w:pPr>
      <w:rPr>
        <w:rFonts w:hint="default"/>
        <w:b/>
        <w:bCs w:val="0"/>
        <w:color w:val="FF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244" w:hanging="360"/>
      </w:pPr>
    </w:lvl>
    <w:lvl w:ilvl="2" w:tplc="0410001B" w:tentative="1">
      <w:start w:val="1"/>
      <w:numFmt w:val="lowerRoman"/>
      <w:lvlText w:val="%3."/>
      <w:lvlJc w:val="right"/>
      <w:pPr>
        <w:ind w:left="1964" w:hanging="180"/>
      </w:pPr>
    </w:lvl>
    <w:lvl w:ilvl="3" w:tplc="0410000F" w:tentative="1">
      <w:start w:val="1"/>
      <w:numFmt w:val="decimal"/>
      <w:lvlText w:val="%4."/>
      <w:lvlJc w:val="left"/>
      <w:pPr>
        <w:ind w:left="2684" w:hanging="360"/>
      </w:pPr>
    </w:lvl>
    <w:lvl w:ilvl="4" w:tplc="04100019" w:tentative="1">
      <w:start w:val="1"/>
      <w:numFmt w:val="lowerLetter"/>
      <w:lvlText w:val="%5."/>
      <w:lvlJc w:val="left"/>
      <w:pPr>
        <w:ind w:left="3404" w:hanging="360"/>
      </w:pPr>
    </w:lvl>
    <w:lvl w:ilvl="5" w:tplc="0410001B" w:tentative="1">
      <w:start w:val="1"/>
      <w:numFmt w:val="lowerRoman"/>
      <w:lvlText w:val="%6."/>
      <w:lvlJc w:val="right"/>
      <w:pPr>
        <w:ind w:left="4124" w:hanging="180"/>
      </w:pPr>
    </w:lvl>
    <w:lvl w:ilvl="6" w:tplc="0410000F" w:tentative="1">
      <w:start w:val="1"/>
      <w:numFmt w:val="decimal"/>
      <w:lvlText w:val="%7."/>
      <w:lvlJc w:val="left"/>
      <w:pPr>
        <w:ind w:left="4844" w:hanging="360"/>
      </w:pPr>
    </w:lvl>
    <w:lvl w:ilvl="7" w:tplc="04100019" w:tentative="1">
      <w:start w:val="1"/>
      <w:numFmt w:val="lowerLetter"/>
      <w:lvlText w:val="%8."/>
      <w:lvlJc w:val="left"/>
      <w:pPr>
        <w:ind w:left="5564" w:hanging="360"/>
      </w:pPr>
    </w:lvl>
    <w:lvl w:ilvl="8" w:tplc="0410001B" w:tentative="1">
      <w:start w:val="1"/>
      <w:numFmt w:val="lowerRoman"/>
      <w:lvlText w:val="%9."/>
      <w:lvlJc w:val="right"/>
      <w:pPr>
        <w:ind w:left="6284" w:hanging="18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6"/>
  </w:num>
  <w:num w:numId="5">
    <w:abstractNumId w:val="1"/>
  </w:num>
  <w:num w:numId="6">
    <w:abstractNumId w:val="14"/>
  </w:num>
  <w:num w:numId="7">
    <w:abstractNumId w:val="8"/>
  </w:num>
  <w:num w:numId="8">
    <w:abstractNumId w:val="3"/>
  </w:num>
  <w:num w:numId="9">
    <w:abstractNumId w:val="6"/>
  </w:num>
  <w:num w:numId="10">
    <w:abstractNumId w:val="2"/>
  </w:num>
  <w:num w:numId="11">
    <w:abstractNumId w:val="10"/>
  </w:num>
  <w:num w:numId="12">
    <w:abstractNumId w:val="4"/>
  </w:num>
  <w:num w:numId="13">
    <w:abstractNumId w:val="0"/>
  </w:num>
  <w:num w:numId="14">
    <w:abstractNumId w:val="15"/>
  </w:num>
  <w:num w:numId="15">
    <w:abstractNumId w:val="11"/>
  </w:num>
  <w:num w:numId="16">
    <w:abstractNumId w:val="7"/>
  </w:num>
  <w:num w:numId="17">
    <w:abstractNumId w:val="17"/>
  </w:num>
  <w:num w:numId="18">
    <w:abstractNumId w:val="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3034E"/>
    <w:rsid w:val="00071B68"/>
    <w:rsid w:val="000E4B7E"/>
    <w:rsid w:val="000F3ADF"/>
    <w:rsid w:val="001002A5"/>
    <w:rsid w:val="00112873"/>
    <w:rsid w:val="00117F1E"/>
    <w:rsid w:val="0012159E"/>
    <w:rsid w:val="00130F6F"/>
    <w:rsid w:val="002210DE"/>
    <w:rsid w:val="00222787"/>
    <w:rsid w:val="0023487B"/>
    <w:rsid w:val="00237016"/>
    <w:rsid w:val="0026742D"/>
    <w:rsid w:val="00276654"/>
    <w:rsid w:val="002844CF"/>
    <w:rsid w:val="002A5D7C"/>
    <w:rsid w:val="002A6285"/>
    <w:rsid w:val="002B375D"/>
    <w:rsid w:val="002B3DF9"/>
    <w:rsid w:val="002B6C24"/>
    <w:rsid w:val="00342D58"/>
    <w:rsid w:val="003A4A32"/>
    <w:rsid w:val="003C5FBA"/>
    <w:rsid w:val="0041512A"/>
    <w:rsid w:val="004257E1"/>
    <w:rsid w:val="0044342C"/>
    <w:rsid w:val="0045341A"/>
    <w:rsid w:val="004704B5"/>
    <w:rsid w:val="00493BD0"/>
    <w:rsid w:val="004B3C68"/>
    <w:rsid w:val="004F3CF0"/>
    <w:rsid w:val="004F59C5"/>
    <w:rsid w:val="004F667B"/>
    <w:rsid w:val="00506E58"/>
    <w:rsid w:val="0050712A"/>
    <w:rsid w:val="005930C1"/>
    <w:rsid w:val="005A0842"/>
    <w:rsid w:val="005B363F"/>
    <w:rsid w:val="005C01FD"/>
    <w:rsid w:val="005C68B2"/>
    <w:rsid w:val="005C720B"/>
    <w:rsid w:val="005E5880"/>
    <w:rsid w:val="00621A5C"/>
    <w:rsid w:val="00621E64"/>
    <w:rsid w:val="00622D95"/>
    <w:rsid w:val="00640813"/>
    <w:rsid w:val="00651349"/>
    <w:rsid w:val="00651378"/>
    <w:rsid w:val="00692827"/>
    <w:rsid w:val="00694BB5"/>
    <w:rsid w:val="006B29D2"/>
    <w:rsid w:val="006B3A13"/>
    <w:rsid w:val="006C7151"/>
    <w:rsid w:val="006E08B5"/>
    <w:rsid w:val="006E2A43"/>
    <w:rsid w:val="00705665"/>
    <w:rsid w:val="00714EBD"/>
    <w:rsid w:val="00737DA2"/>
    <w:rsid w:val="00746376"/>
    <w:rsid w:val="00757EC8"/>
    <w:rsid w:val="0078153A"/>
    <w:rsid w:val="007E42CA"/>
    <w:rsid w:val="0080073C"/>
    <w:rsid w:val="0082478D"/>
    <w:rsid w:val="00871791"/>
    <w:rsid w:val="00875416"/>
    <w:rsid w:val="008756FA"/>
    <w:rsid w:val="00897F79"/>
    <w:rsid w:val="008B2813"/>
    <w:rsid w:val="009025A0"/>
    <w:rsid w:val="0090382A"/>
    <w:rsid w:val="00945B26"/>
    <w:rsid w:val="009A4645"/>
    <w:rsid w:val="009C0F33"/>
    <w:rsid w:val="009D00A5"/>
    <w:rsid w:val="00A06B50"/>
    <w:rsid w:val="00A123BB"/>
    <w:rsid w:val="00A674CB"/>
    <w:rsid w:val="00A86B79"/>
    <w:rsid w:val="00AF46DC"/>
    <w:rsid w:val="00B01627"/>
    <w:rsid w:val="00B0731C"/>
    <w:rsid w:val="00B66F7C"/>
    <w:rsid w:val="00BF42AE"/>
    <w:rsid w:val="00C07967"/>
    <w:rsid w:val="00C459E8"/>
    <w:rsid w:val="00C706BB"/>
    <w:rsid w:val="00C75D34"/>
    <w:rsid w:val="00CD592E"/>
    <w:rsid w:val="00CE16FB"/>
    <w:rsid w:val="00CF2C56"/>
    <w:rsid w:val="00D16B5E"/>
    <w:rsid w:val="00D2546C"/>
    <w:rsid w:val="00D46D3D"/>
    <w:rsid w:val="00D5625E"/>
    <w:rsid w:val="00D74E01"/>
    <w:rsid w:val="00DC5DC3"/>
    <w:rsid w:val="00DD2BE3"/>
    <w:rsid w:val="00DF0435"/>
    <w:rsid w:val="00E25843"/>
    <w:rsid w:val="00E61C9E"/>
    <w:rsid w:val="00E660BB"/>
    <w:rsid w:val="00E94B29"/>
    <w:rsid w:val="00E96861"/>
    <w:rsid w:val="00EA2F7A"/>
    <w:rsid w:val="00EB1403"/>
    <w:rsid w:val="00EE371A"/>
    <w:rsid w:val="00EF1D75"/>
    <w:rsid w:val="00F07CBF"/>
    <w:rsid w:val="00F2381A"/>
    <w:rsid w:val="00F312D0"/>
    <w:rsid w:val="00F33A15"/>
    <w:rsid w:val="00FB7040"/>
    <w:rsid w:val="00FE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FD44B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45B26"/>
  </w:style>
  <w:style w:type="table" w:customStyle="1" w:styleId="TableGrid">
    <w:name w:val="TableGrid"/>
    <w:rsid w:val="005E588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celta-evidenziata1">
    <w:name w:val="scelta-evidenziata1"/>
    <w:basedOn w:val="Carpredefinitoparagrafo"/>
    <w:rsid w:val="00CF2C56"/>
    <w:rPr>
      <w:b/>
      <w:bCs/>
      <w:color w:val="006699"/>
      <w:sz w:val="20"/>
      <w:szCs w:val="20"/>
    </w:rPr>
  </w:style>
  <w:style w:type="paragraph" w:styleId="Testonormale">
    <w:name w:val="Plain Text"/>
    <w:basedOn w:val="Normale"/>
    <w:link w:val="TestonormaleCarattere"/>
    <w:rsid w:val="004B3C6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4B3C6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eWeb">
    <w:name w:val="Normal (Web)"/>
    <w:basedOn w:val="Normale"/>
    <w:uiPriority w:val="99"/>
    <w:semiHidden/>
    <w:unhideWhenUsed/>
    <w:rsid w:val="00121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t.wikipedia.org/wiki/Dramma" TargetMode="External"/><Relationship Id="rId18" Type="http://schemas.openxmlformats.org/officeDocument/2006/relationships/hyperlink" Target="https://it.wikipedia.org/wiki/Realt%C3%A0" TargetMode="External"/><Relationship Id="rId26" Type="http://schemas.openxmlformats.org/officeDocument/2006/relationships/hyperlink" Target="../Modulistica%20univoca/MU2%20Parere%20preventivo%20per.pdf" TargetMode="External"/><Relationship Id="rId21" Type="http://schemas.openxmlformats.org/officeDocument/2006/relationships/hyperlink" Target="https://it.wikipedia.org/wiki/Musica" TargetMode="External"/><Relationship Id="rId34" Type="http://schemas.openxmlformats.org/officeDocument/2006/relationships/hyperlink" Target="file:///C:\Walter\sportello%20unico\Progetto%20PUC\TUR\Parte%205%5e.pdf" TargetMode="External"/><Relationship Id="rId7" Type="http://schemas.openxmlformats.org/officeDocument/2006/relationships/hyperlink" Target="https://it.wikipedia.org/wiki/Film" TargetMode="External"/><Relationship Id="rId12" Type="http://schemas.openxmlformats.org/officeDocument/2006/relationships/hyperlink" Target="https://it.wikipedia.org/wiki/Commedia" TargetMode="External"/><Relationship Id="rId17" Type="http://schemas.openxmlformats.org/officeDocument/2006/relationships/hyperlink" Target="https://it.wikipedia.org/wiki/Documentario" TargetMode="External"/><Relationship Id="rId25" Type="http://schemas.openxmlformats.org/officeDocument/2006/relationships/hyperlink" Target="../../INCENDIO/PREVENZIONE%20INCENDI.docx" TargetMode="External"/><Relationship Id="rId33" Type="http://schemas.openxmlformats.org/officeDocument/2006/relationships/hyperlink" Target="file:///C:\Walter\sportello%20unico\Progetto%20PUC\PUC\5%20Procedimenti\Definizioni\Riferimenti%20normativi%20e%20di%20controllo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it.wikipedia.org/wiki/Esterni" TargetMode="External"/><Relationship Id="rId20" Type="http://schemas.openxmlformats.org/officeDocument/2006/relationships/hyperlink" Target="https://it.wikipedia.org/wiki/Rappresentazione_teatrale" TargetMode="External"/><Relationship Id="rId29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t.wikipedia.org/wiki/Spettacolo" TargetMode="External"/><Relationship Id="rId11" Type="http://schemas.openxmlformats.org/officeDocument/2006/relationships/hyperlink" Target="https://it.wikipedia.org/wiki/Lungometraggio" TargetMode="External"/><Relationship Id="rId24" Type="http://schemas.openxmlformats.org/officeDocument/2006/relationships/hyperlink" Target="https://it.wikipedia.org/wiki/Arti_performative" TargetMode="External"/><Relationship Id="rId32" Type="http://schemas.openxmlformats.org/officeDocument/2006/relationships/hyperlink" Target="../../ATECO/Ateco%20Arte_Sport.xlsx" TargetMode="External"/><Relationship Id="rId37" Type="http://schemas.openxmlformats.org/officeDocument/2006/relationships/theme" Target="theme/theme1.xml"/><Relationship Id="rId5" Type="http://schemas.openxmlformats.org/officeDocument/2006/relationships/hyperlink" Target="file:///C:\Walter\Comuni\Valgreghentino\Progetto%20PUC\CONTATTI\CONTATTI_LC.docx" TargetMode="External"/><Relationship Id="rId15" Type="http://schemas.openxmlformats.org/officeDocument/2006/relationships/hyperlink" Target="https://it.wikipedia.org/wiki/Studio_cinematografico" TargetMode="External"/><Relationship Id="rId23" Type="http://schemas.openxmlformats.org/officeDocument/2006/relationships/hyperlink" Target="https://it.wikipedia.org/wiki/Suono" TargetMode="External"/><Relationship Id="rId28" Type="http://schemas.openxmlformats.org/officeDocument/2006/relationships/hyperlink" Target="../4%20Settore%20Pubblici%20esercizi/PE2%20Somministrazione%20non%20programmata.docx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it.wikipedia.org/wiki/Mediometraggio" TargetMode="External"/><Relationship Id="rId19" Type="http://schemas.openxmlformats.org/officeDocument/2006/relationships/hyperlink" Target="https://it.wikipedia.org/wiki/Arte" TargetMode="External"/><Relationship Id="rId31" Type="http://schemas.openxmlformats.org/officeDocument/2006/relationships/hyperlink" Target="Allegati/PA11-12-13-14-15-16-17%20Agibilit&#224;%20pubblici%20spettacol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.wikipedia.org/wiki/Cortometraggio" TargetMode="External"/><Relationship Id="rId14" Type="http://schemas.openxmlformats.org/officeDocument/2006/relationships/hyperlink" Target="https://it.wikipedia.org/wiki/Rappresentazione_teatrale" TargetMode="External"/><Relationship Id="rId22" Type="http://schemas.openxmlformats.org/officeDocument/2006/relationships/hyperlink" Target="https://it.wikipedia.org/wiki/Danza" TargetMode="External"/><Relationship Id="rId27" Type="http://schemas.openxmlformats.org/officeDocument/2006/relationships/hyperlink" Target="http://www.impresainungiorno.gov.it/web/guest/comune?codCatastale=L581" TargetMode="External"/><Relationship Id="rId30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35" Type="http://schemas.openxmlformats.org/officeDocument/2006/relationships/hyperlink" Target="http://www.vigilfuoco.it/allegati/PI/RegoleTecnicheXAttivita/COORD_DM_18_03_1996.pdf" TargetMode="External"/><Relationship Id="rId8" Type="http://schemas.openxmlformats.org/officeDocument/2006/relationships/hyperlink" Target="https://it.wikipedia.org/wiki/Soggetto_(cinema)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41</cp:revision>
  <dcterms:created xsi:type="dcterms:W3CDTF">2018-07-27T13:08:00Z</dcterms:created>
  <dcterms:modified xsi:type="dcterms:W3CDTF">2021-05-12T08:54:00Z</dcterms:modified>
</cp:coreProperties>
</file>